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D317" w14:textId="77777777" w:rsidR="0001174D" w:rsidRDefault="0001174D" w:rsidP="0001174D">
      <w:pPr>
        <w:pStyle w:val="Podstawowyakapit"/>
        <w:suppressAutoHyphens/>
        <w:spacing w:before="120" w:line="360" w:lineRule="auto"/>
        <w:jc w:val="center"/>
        <w:rPr>
          <w:rFonts w:ascii="Arial" w:hAnsi="Arial" w:cs="Arial"/>
          <w:b/>
          <w:color w:val="auto"/>
          <w:sz w:val="28"/>
          <w:szCs w:val="48"/>
        </w:rPr>
      </w:pPr>
      <w:r w:rsidRPr="0001174D">
        <w:rPr>
          <w:rFonts w:ascii="Arial" w:hAnsi="Arial" w:cs="Arial"/>
          <w:b/>
          <w:color w:val="auto"/>
          <w:sz w:val="28"/>
          <w:szCs w:val="48"/>
        </w:rPr>
        <w:t>WSPÓLNIE DLA TURYSTYKI</w:t>
      </w:r>
    </w:p>
    <w:p w14:paraId="70E521A6" w14:textId="77777777" w:rsidR="002F6482" w:rsidRPr="002F6482" w:rsidRDefault="002F6482" w:rsidP="002F6482">
      <w:pPr>
        <w:pStyle w:val="Podstawowyakapit"/>
        <w:suppressAutoHyphens/>
        <w:spacing w:before="120" w:line="360" w:lineRule="auto"/>
        <w:jc w:val="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Wrocław, 9 czerwca 2022 r.</w:t>
      </w:r>
    </w:p>
    <w:p w14:paraId="2148C6BB" w14:textId="77777777" w:rsidR="0001174D" w:rsidRP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color w:val="auto"/>
          <w:sz w:val="20"/>
          <w:szCs w:val="48"/>
        </w:rPr>
      </w:pPr>
      <w:r w:rsidRPr="0001174D">
        <w:rPr>
          <w:rFonts w:ascii="Arial" w:hAnsi="Arial" w:cs="Arial"/>
          <w:color w:val="auto"/>
          <w:sz w:val="20"/>
          <w:szCs w:val="48"/>
        </w:rPr>
        <w:t xml:space="preserve">Pandemia Covid-19, agresja Rosji na Ukrainę oraz kryzys gospodarczy dokonały i wciąż dokonują ogromnych szkód we wszystkich gałęziach branży turystycznej. W efekcie radykalnego zmniejszenia liczby turystów i odwiedzających prywatni przedsiębiorcy, lokalne biznesy, a co za tym idzie także budżety samorządów tracą znaczną część wpływów. Odbudowa i rozwój turystyki, jakkolwiek jest przedsięwzięciem długodystansowym, wymaga szybkiego opracowania nowych rozwiązań i jeszcze większego zaangażowania właściwych podmiotów. Jednym z istotnych sposobów odpowiedzi na aktualny kryzys jest budowanie współpracy i porozumienia pomiędzy poszczególnymi samorządami i organizacjami turystycznymi. </w:t>
      </w:r>
    </w:p>
    <w:p w14:paraId="7FFCBD49" w14:textId="77777777" w:rsidR="0001174D" w:rsidRP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color w:val="auto"/>
          <w:sz w:val="20"/>
          <w:szCs w:val="48"/>
        </w:rPr>
      </w:pPr>
      <w:r w:rsidRPr="0001174D">
        <w:rPr>
          <w:rFonts w:ascii="Arial" w:hAnsi="Arial" w:cs="Arial"/>
          <w:color w:val="auto"/>
          <w:sz w:val="20"/>
          <w:szCs w:val="48"/>
        </w:rPr>
        <w:t>My, przedstawiciele jednostek samorządu terytorialnego największych polskich miast oraz ich lokalnych organizacji turystycznych, w poczuciu odpowiedzialności za rozwój i promocję turystyki przyjazdowej, zarówno krajowej, jak i zagranicznej, wyrażamy wolę pogłębienia współpracy, w ramach kompetencji, w następujących obszarach:</w:t>
      </w:r>
    </w:p>
    <w:p w14:paraId="1DF6930E" w14:textId="77777777" w:rsidR="0001174D" w:rsidRP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b/>
          <w:bCs/>
          <w:color w:val="auto"/>
          <w:sz w:val="20"/>
          <w:szCs w:val="48"/>
        </w:rPr>
      </w:pPr>
      <w:r w:rsidRPr="0001174D">
        <w:rPr>
          <w:rFonts w:ascii="Arial" w:hAnsi="Arial" w:cs="Arial"/>
          <w:b/>
          <w:bCs/>
          <w:color w:val="auto"/>
          <w:sz w:val="20"/>
          <w:szCs w:val="48"/>
        </w:rPr>
        <w:t>1. Społecznym</w:t>
      </w:r>
    </w:p>
    <w:p w14:paraId="17744B8B" w14:textId="77777777" w:rsidR="0001174D" w:rsidRP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color w:val="auto"/>
          <w:sz w:val="20"/>
          <w:szCs w:val="48"/>
        </w:rPr>
      </w:pPr>
      <w:r w:rsidRPr="0001174D">
        <w:rPr>
          <w:rFonts w:ascii="Arial" w:hAnsi="Arial" w:cs="Arial"/>
          <w:color w:val="auto"/>
          <w:sz w:val="20"/>
          <w:szCs w:val="48"/>
        </w:rPr>
        <w:t>Kultura i nowe trendy wymagają aktualizowania strategii rozwoju turystyki – deklarujemy współpracę oraz dzielenie się dobrymi praktykami w zakresie dostosowania się do aktualnych potrzeb społeczno-kulturowych, ze szczególnym uwzględnieniem ekologii, dostępności, przeciwdziałania wykluczeniom i zrównoważonej turystyki.</w:t>
      </w:r>
    </w:p>
    <w:p w14:paraId="6382C399" w14:textId="77777777" w:rsidR="0001174D" w:rsidRP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b/>
          <w:bCs/>
          <w:color w:val="auto"/>
          <w:sz w:val="20"/>
          <w:szCs w:val="48"/>
        </w:rPr>
      </w:pPr>
      <w:r w:rsidRPr="0001174D">
        <w:rPr>
          <w:rFonts w:ascii="Arial" w:hAnsi="Arial" w:cs="Arial"/>
          <w:b/>
          <w:bCs/>
          <w:color w:val="auto"/>
          <w:sz w:val="20"/>
          <w:szCs w:val="48"/>
        </w:rPr>
        <w:t>2. Naukowym</w:t>
      </w:r>
    </w:p>
    <w:p w14:paraId="2A96B5F3" w14:textId="77777777" w:rsidR="0001174D" w:rsidRP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color w:val="auto"/>
          <w:sz w:val="20"/>
          <w:szCs w:val="48"/>
        </w:rPr>
      </w:pPr>
      <w:r w:rsidRPr="0001174D">
        <w:rPr>
          <w:rFonts w:ascii="Arial" w:hAnsi="Arial" w:cs="Arial"/>
          <w:color w:val="auto"/>
          <w:sz w:val="20"/>
          <w:szCs w:val="48"/>
        </w:rPr>
        <w:t>Do wypracowywania właściwych rozwiązań konieczna jest dobra podstawa w zakresie wiedzy merytorycznej – deklarujemy współpracę zarówno na poziomie wymiany informacji, jak i opracowania jednolitego modelu badań, możliwego do przeprowadzenia wspólnie i osobno.</w:t>
      </w:r>
    </w:p>
    <w:p w14:paraId="72CEFE4C" w14:textId="77777777" w:rsidR="0001174D" w:rsidRP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b/>
          <w:bCs/>
          <w:color w:val="auto"/>
          <w:sz w:val="20"/>
          <w:szCs w:val="48"/>
        </w:rPr>
      </w:pPr>
      <w:r w:rsidRPr="0001174D">
        <w:rPr>
          <w:rFonts w:ascii="Arial" w:hAnsi="Arial" w:cs="Arial"/>
          <w:b/>
          <w:bCs/>
          <w:color w:val="auto"/>
          <w:sz w:val="20"/>
          <w:szCs w:val="48"/>
        </w:rPr>
        <w:t>3. Prawnym</w:t>
      </w:r>
    </w:p>
    <w:p w14:paraId="09FE8D58" w14:textId="77777777" w:rsidR="0001174D" w:rsidRP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color w:val="auto"/>
          <w:sz w:val="20"/>
          <w:szCs w:val="48"/>
        </w:rPr>
      </w:pPr>
      <w:r w:rsidRPr="0001174D">
        <w:rPr>
          <w:rFonts w:ascii="Arial" w:hAnsi="Arial" w:cs="Arial"/>
          <w:color w:val="auto"/>
          <w:sz w:val="20"/>
          <w:szCs w:val="48"/>
        </w:rPr>
        <w:t>Dostrzegamy potrzebę korekty niektórych regulacji prawnych dotyczących branży turystycznej – deklarujemy współpracę w inspirowaniu, analizach i tworzonych stanowiskach wobec nowych rozwiązań legislacyjnych (m.in. w kwestii regulacji dotyczących najmu krótkoterminowego oraz tzw. opłaty turystycznej).</w:t>
      </w:r>
    </w:p>
    <w:p w14:paraId="05811375" w14:textId="77777777" w:rsidR="0001174D" w:rsidRP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b/>
          <w:bCs/>
          <w:color w:val="auto"/>
          <w:sz w:val="20"/>
          <w:szCs w:val="48"/>
        </w:rPr>
      </w:pPr>
      <w:r w:rsidRPr="0001174D">
        <w:rPr>
          <w:rFonts w:ascii="Arial" w:hAnsi="Arial" w:cs="Arial"/>
          <w:b/>
          <w:bCs/>
          <w:color w:val="auto"/>
          <w:sz w:val="20"/>
          <w:szCs w:val="48"/>
        </w:rPr>
        <w:t>4. Wizerunkowym</w:t>
      </w:r>
    </w:p>
    <w:p w14:paraId="43D4229B" w14:textId="77777777" w:rsidR="0001174D" w:rsidRP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color w:val="auto"/>
          <w:sz w:val="20"/>
          <w:szCs w:val="48"/>
        </w:rPr>
      </w:pPr>
      <w:r w:rsidRPr="0001174D">
        <w:rPr>
          <w:rFonts w:ascii="Arial" w:hAnsi="Arial" w:cs="Arial"/>
          <w:color w:val="auto"/>
          <w:sz w:val="20"/>
          <w:szCs w:val="48"/>
        </w:rPr>
        <w:t xml:space="preserve">Na atrakcyjność turystyczną składa się nie tylko przedstawiona oferta, ale w znacznym stopniu także jej forma – deklarujemy współpracę przy tworzeniu kampanii wizerunkowych i wzajemne wsparcie promocyjne.  </w:t>
      </w:r>
    </w:p>
    <w:p w14:paraId="3C406981" w14:textId="77777777" w:rsid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color w:val="auto"/>
          <w:sz w:val="20"/>
          <w:szCs w:val="48"/>
        </w:rPr>
      </w:pPr>
    </w:p>
    <w:p w14:paraId="0E1C4180" w14:textId="77777777" w:rsidR="0001174D" w:rsidRPr="0001174D" w:rsidRDefault="0001174D" w:rsidP="0001174D">
      <w:pPr>
        <w:pStyle w:val="Podstawowyakapit"/>
        <w:suppressAutoHyphens/>
        <w:spacing w:before="120" w:line="360" w:lineRule="auto"/>
        <w:jc w:val="both"/>
        <w:rPr>
          <w:rFonts w:ascii="Arial" w:hAnsi="Arial" w:cs="Arial"/>
          <w:color w:val="auto"/>
          <w:sz w:val="20"/>
          <w:szCs w:val="48"/>
        </w:rPr>
      </w:pPr>
      <w:r w:rsidRPr="0001174D">
        <w:rPr>
          <w:rFonts w:ascii="Arial" w:hAnsi="Arial" w:cs="Arial"/>
          <w:color w:val="auto"/>
          <w:sz w:val="20"/>
          <w:szCs w:val="48"/>
        </w:rPr>
        <w:t>Mając świadomość niezależności i konkurencyjności w tworzeniu i promocji własnych marek turystycznych, równocześnie dostrzegamy potrzebę integracji pewnych działań, zakładając, że przyniosą one wymierne korzyści, zarówno dla poszczególnych samorządów, członków stowarzyszeń turystycznych, jak i dla wzbogacenia i wzmocnienia oferty turystycznej Polski.</w:t>
      </w:r>
    </w:p>
    <w:p w14:paraId="6D09717C" w14:textId="77777777" w:rsidR="005F69B2" w:rsidRPr="0001174D" w:rsidRDefault="005F69B2" w:rsidP="0001174D">
      <w:pPr>
        <w:spacing w:before="120" w:after="0" w:line="360" w:lineRule="auto"/>
        <w:rPr>
          <w:rFonts w:ascii="Arial" w:hAnsi="Arial" w:cs="Arial"/>
          <w:sz w:val="6"/>
        </w:rPr>
      </w:pPr>
    </w:p>
    <w:sectPr w:rsidR="005F69B2" w:rsidRPr="0001174D" w:rsidSect="00CD40B8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D"/>
    <w:rsid w:val="0001174D"/>
    <w:rsid w:val="002F6482"/>
    <w:rsid w:val="003F1DCC"/>
    <w:rsid w:val="005F69B2"/>
    <w:rsid w:val="00A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5CFF"/>
  <w15:docId w15:val="{541A9A10-9748-47AA-BB80-F3DA767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0117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 Mariusz</dc:creator>
  <cp:lastModifiedBy>barbara.tutak@wot.waw.pl</cp:lastModifiedBy>
  <cp:revision>2</cp:revision>
  <dcterms:created xsi:type="dcterms:W3CDTF">2022-06-13T05:42:00Z</dcterms:created>
  <dcterms:modified xsi:type="dcterms:W3CDTF">2022-06-13T05:42:00Z</dcterms:modified>
</cp:coreProperties>
</file>