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77299" w14:textId="77777777" w:rsidR="00B97765" w:rsidRPr="00B97765" w:rsidRDefault="00B97765" w:rsidP="00B977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9776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Załącznik – Wytyczne dla muzeów, galerii sztuki oraz innych instytucji kultury działających w obszarze polityki pamięci i ochrony dziedzictwa, w związku z planowanym ponownym otwarciem w stanie epidemii COVID-19</w:t>
      </w:r>
    </w:p>
    <w:p w14:paraId="5AB42355" w14:textId="77777777" w:rsidR="00B97765" w:rsidRPr="00B97765" w:rsidRDefault="00B97765" w:rsidP="00B9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(oprac. DDK i NIMOZ)</w:t>
      </w:r>
    </w:p>
    <w:p w14:paraId="4BBC6638" w14:textId="77777777" w:rsidR="00B97765" w:rsidRPr="00B97765" w:rsidRDefault="00B97765" w:rsidP="00B9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Wytyczne mają być wsparciem dla dyrekcji muzeów i innych wymienionych kategorii instytucji kultury w procesie przygotowania do ich ponownego otwarcia. Udostępnianie ma charakter stopniowy i dzieli się na trzy fazy.</w:t>
      </w:r>
    </w:p>
    <w:p w14:paraId="15AA533B" w14:textId="77777777" w:rsidR="00B97765" w:rsidRPr="00B97765" w:rsidRDefault="00B97765" w:rsidP="00B9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6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Faza 1: Przejście z pracy zdalnej do stacjonarnej</w:t>
      </w:r>
    </w:p>
    <w:p w14:paraId="4247AC97" w14:textId="77777777" w:rsidR="00B97765" w:rsidRPr="00B97765" w:rsidRDefault="00B97765" w:rsidP="00B9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realizowane przez instytucje powinny zostać podzielone tak, aby ich część – niewymagająca fizycznej obecności pracowników w siedzibie - mogła być jak najdłużej realizowana zdalnie.</w:t>
      </w:r>
    </w:p>
    <w:p w14:paraId="52B4F27F" w14:textId="77777777" w:rsidR="00B97765" w:rsidRPr="00B97765" w:rsidRDefault="00B97765" w:rsidP="00B9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Działania do zrealizowania:</w:t>
      </w:r>
    </w:p>
    <w:p w14:paraId="02C7E395" w14:textId="77777777" w:rsidR="00B97765" w:rsidRPr="00B97765" w:rsidRDefault="00B97765" w:rsidP="00B977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pracownikom (ze szczególnym uwzględnieniem pracowników mających kontakt z publicznością) dostępu do środków ochrony indywidualnej (płyny dezynfekcyjne, maseczki, rękawiczki);</w:t>
      </w:r>
    </w:p>
    <w:p w14:paraId="49727EC1" w14:textId="77777777" w:rsidR="00B97765" w:rsidRPr="00B97765" w:rsidRDefault="00B97765" w:rsidP="00B977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 stanowisk pracy z uwzględnieniem wymaganego dystansu przestrzennego między pracownikami;</w:t>
      </w:r>
    </w:p>
    <w:p w14:paraId="487591B9" w14:textId="77777777" w:rsidR="00B97765" w:rsidRPr="00B97765" w:rsidRDefault="00B97765" w:rsidP="00B977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 trybu pracy z uwzględnieniem systemu zmianowego i rotacyjnego oraz niezbędnej rezerwy kadrowej (na wypadek wzrostu ryzyka epidemicznego);</w:t>
      </w:r>
    </w:p>
    <w:p w14:paraId="61644E5B" w14:textId="77777777" w:rsidR="00B97765" w:rsidRPr="00B97765" w:rsidRDefault="00B97765" w:rsidP="00B977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65">
        <w:rPr>
          <w:rFonts w:ascii="Times New Roman" w:eastAsia="Times New Roman" w:hAnsi="Times New Roman" w:cs="Times New Roman"/>
          <w:sz w:val="24"/>
          <w:szCs w:val="24"/>
          <w:lang w:eastAsia="pl-PL"/>
        </w:rPr>
        <w:t>przywrócenie dyspozycyjności poszczególnych służb, w tym – służb ochrony: w kolejnych fazach służba ochrony, we współpracy z innymi pracownikami, będzie odpowiadać za monitorowanie i przestrzeganie przez publiczność reżimu sanitarnego (np. zachowywania odstępów, używania płynów odkażających, maseczek); przygotowanie do tego zadania należy uwzględnić w szkoleniu stanowiskowym;</w:t>
      </w:r>
    </w:p>
    <w:p w14:paraId="601EE554" w14:textId="77777777" w:rsidR="00B97765" w:rsidRPr="00B97765" w:rsidRDefault="00B97765" w:rsidP="00B977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6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przygotowanie, w tym wyposażenie (w sprzęt, płyny dezynfekcyjne, kombinezony) zespołów (w oparciu o służby ochrony) odpowiedzialnych za przeprowadzanie procedur sanitarnych (np. odkażanie wnętrz);</w:t>
      </w:r>
    </w:p>
    <w:p w14:paraId="1C50B36A" w14:textId="77777777" w:rsidR="00B97765" w:rsidRPr="00B97765" w:rsidRDefault="00B97765" w:rsidP="00B977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dodatkowego sprzętu monitorującego (np. kamery); </w:t>
      </w:r>
    </w:p>
    <w:p w14:paraId="5EFFB290" w14:textId="77777777" w:rsidR="00B97765" w:rsidRPr="00B97765" w:rsidRDefault="00B97765" w:rsidP="00B977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65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 i przegląd sprzętu wentylacyjno-klimatyzacyjnego (o ile przepisy sanitarne pozwolą na jego stosowanie);</w:t>
      </w:r>
    </w:p>
    <w:p w14:paraId="12721BFA" w14:textId="77777777" w:rsidR="00B97765" w:rsidRPr="00B97765" w:rsidRDefault="00B97765" w:rsidP="00B977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65">
        <w:rPr>
          <w:rFonts w:ascii="Times New Roman" w:eastAsia="Times New Roman" w:hAnsi="Times New Roman" w:cs="Times New Roman"/>
          <w:sz w:val="24"/>
          <w:szCs w:val="24"/>
          <w:lang w:eastAsia="pl-PL"/>
        </w:rPr>
        <w:t>doposażenie miejsc kontaktu bezpośredniego z publicznością (kasy, punkty informacji, także sklepy, punkty małej i dużej gastronomii, o ile przepisy sanitarne pozwolą na ich otwarcie) w dodatkowe zabezpieczenia (zwłaszcza przezroczyste przegrody);</w:t>
      </w:r>
    </w:p>
    <w:p w14:paraId="3EA7FB3F" w14:textId="77777777" w:rsidR="00B97765" w:rsidRPr="00B97765" w:rsidRDefault="00B97765" w:rsidP="00B977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skorygowanie i udostępnienie regulaminów zwiedzania;  </w:t>
      </w:r>
    </w:p>
    <w:p w14:paraId="4D5E66EB" w14:textId="77777777" w:rsidR="00B97765" w:rsidRPr="00B97765" w:rsidRDefault="00B97765" w:rsidP="00B977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szczególna troska o pracowników z grup bardziej narażonych na ryzyko epidemiczne.</w:t>
      </w:r>
    </w:p>
    <w:p w14:paraId="399F26B4" w14:textId="77777777" w:rsidR="00B97765" w:rsidRPr="00B97765" w:rsidRDefault="00B97765" w:rsidP="00B9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6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Faza 2: Realizacja działań muzealnych bez bezpośredniego kontaktu z publicznością</w:t>
      </w:r>
    </w:p>
    <w:p w14:paraId="299C9F5C" w14:textId="77777777" w:rsidR="00B97765" w:rsidRPr="00B97765" w:rsidRDefault="00B97765" w:rsidP="00B9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rozłożenie fazy 1 w czasie, aż do zapewnienia maksymalnego bezpieczeństwa zarówno dla pracowników, jak i zwiedzających, kontynuowane są następujące działania.</w:t>
      </w:r>
      <w:r w:rsidRPr="00B977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</w:p>
    <w:p w14:paraId="789A4956" w14:textId="77777777" w:rsidR="00B97765" w:rsidRPr="00B97765" w:rsidRDefault="00B97765" w:rsidP="00B977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Działania do zrealizowania:</w:t>
      </w:r>
    </w:p>
    <w:p w14:paraId="51FC5BEE" w14:textId="77777777" w:rsidR="00B97765" w:rsidRPr="00B97765" w:rsidRDefault="00B97765" w:rsidP="00B977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prowadzenie działalności podstawowej w sieci;</w:t>
      </w:r>
    </w:p>
    <w:p w14:paraId="595FA4AF" w14:textId="77777777" w:rsidR="00B97765" w:rsidRPr="00B97765" w:rsidRDefault="00B97765" w:rsidP="00B977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6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innych form działalności ustawowej muzeów i instytucji, nie wymagających bezpośrednich kontaktów z publicznością;</w:t>
      </w:r>
    </w:p>
    <w:p w14:paraId="453DA4A4" w14:textId="77777777" w:rsidR="00B97765" w:rsidRPr="00B97765" w:rsidRDefault="00B97765" w:rsidP="00B977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65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dla publiczności wyłącznie obszarów parkowych i ogrodowych, traktowane jako działanie testujące prawidłowość procedur i ich stosowania przez pracowników; (działanie wiąże się z ryzykiem dotyczącym bilansu kosztów utrzymania (zwiększone koszty obsługi a dochód ze sprzedaży usług).</w:t>
      </w:r>
    </w:p>
    <w:p w14:paraId="68E203F6" w14:textId="77777777" w:rsidR="00B97765" w:rsidRPr="00B97765" w:rsidRDefault="00B97765" w:rsidP="00B9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6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Faza 3: Otwarcie wnętrz muzealnych i wystawienniczych</w:t>
      </w:r>
    </w:p>
    <w:p w14:paraId="41BEF325" w14:textId="77777777" w:rsidR="00B97765" w:rsidRPr="00B97765" w:rsidRDefault="00B97765" w:rsidP="00B9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Przejście do fazy 3 powinno uwzględniać fakt, że część zadań niewymagających fizycznej obecności pracowników w siedzibie, nadal będzie realizowana zdalnie.</w:t>
      </w:r>
    </w:p>
    <w:p w14:paraId="5582B92B" w14:textId="77777777" w:rsidR="00B97765" w:rsidRPr="00B97765" w:rsidRDefault="00B97765" w:rsidP="00B9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Przejście do fazy 3 wymaga łącznego spełnienia następujących warunków:</w:t>
      </w:r>
    </w:p>
    <w:p w14:paraId="13068196" w14:textId="77777777" w:rsidR="00B97765" w:rsidRPr="00B97765" w:rsidRDefault="00B97765" w:rsidP="00B977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65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wnętrz będzie przez pewien okres formą działalności równoległą do udostępniania on-line;</w:t>
      </w:r>
    </w:p>
    <w:p w14:paraId="7BA61E99" w14:textId="77777777" w:rsidR="00B97765" w:rsidRPr="00B97765" w:rsidRDefault="00B97765" w:rsidP="00B977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65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ekspozycji muzealnych i wystawienniczych musi odbywać się bez szkody dla zbiorów (przy podejmowaniu decyzji o udostępnianiu wnętrz należy uwzględnić, że wypełnianie wymogów sanitarnych może stać w kolizji z obowiązkiem opieki konserwatorskiej nad zbiorami - używane do odkażania środki dezynfekcyjne są nieobojętne chemicznie i mają działanie korozyjne);</w:t>
      </w:r>
    </w:p>
    <w:p w14:paraId="2EF0BBE2" w14:textId="77777777" w:rsidR="00B97765" w:rsidRPr="00B97765" w:rsidRDefault="00B97765" w:rsidP="00B977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zwiedzanie rzeczywiste powinno być  limitowane poprzez: </w:t>
      </w:r>
    </w:p>
    <w:p w14:paraId="6464A0F2" w14:textId="77777777" w:rsidR="00B97765" w:rsidRPr="00B97765" w:rsidRDefault="00B97765" w:rsidP="00B9776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65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liczebności zwiedzających,</w:t>
      </w:r>
    </w:p>
    <w:p w14:paraId="037F4793" w14:textId="77777777" w:rsidR="00B97765" w:rsidRPr="00B97765" w:rsidRDefault="00B97765" w:rsidP="00B9776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65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środków ochrony osobistej dla zwiedzających (np. płyny dezynfekcyjne),</w:t>
      </w:r>
    </w:p>
    <w:p w14:paraId="44E975D8" w14:textId="77777777" w:rsidR="00B97765" w:rsidRPr="00B97765" w:rsidRDefault="00B97765" w:rsidP="00B9776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65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godzin zwiedzania,</w:t>
      </w:r>
    </w:p>
    <w:p w14:paraId="4B5AB616" w14:textId="77777777" w:rsidR="00B97765" w:rsidRPr="00B97765" w:rsidRDefault="00B97765" w:rsidP="00B9776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65">
        <w:rPr>
          <w:rFonts w:ascii="Times New Roman" w:eastAsia="Times New Roman" w:hAnsi="Times New Roman" w:cs="Times New Roman"/>
          <w:sz w:val="24"/>
          <w:szCs w:val="24"/>
          <w:lang w:eastAsia="pl-PL"/>
        </w:rPr>
        <w:t>zmianę systemów rezerwacji,</w:t>
      </w:r>
    </w:p>
    <w:p w14:paraId="720842EE" w14:textId="77777777" w:rsidR="00B97765" w:rsidRPr="00B97765" w:rsidRDefault="00B97765" w:rsidP="00B9776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65">
        <w:rPr>
          <w:rFonts w:ascii="Times New Roman" w:eastAsia="Times New Roman" w:hAnsi="Times New Roman" w:cs="Times New Roman"/>
          <w:sz w:val="24"/>
          <w:szCs w:val="24"/>
          <w:lang w:eastAsia="pl-PL"/>
        </w:rPr>
        <w:t>odłożenie w czasie zwiedzania grupowego, a następnie stopniowe budowanie oferty dla różnych grup zwiedzających</w:t>
      </w:r>
    </w:p>
    <w:p w14:paraId="41FC959A" w14:textId="77777777" w:rsidR="00B97765" w:rsidRPr="00B97765" w:rsidRDefault="00B97765" w:rsidP="00B9776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reorganizację działalności edukacyjnej (opracowanie specjalnych programów edukacyjnych dla mniejszych grup, prowadzenie zajęć na wolnym powietrzu) lub czasowa rezygnacja z działalności edukacyjnej in situ, </w:t>
      </w:r>
    </w:p>
    <w:p w14:paraId="12041994" w14:textId="77777777" w:rsidR="00B97765" w:rsidRPr="00B97765" w:rsidRDefault="00B97765" w:rsidP="00B9776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zmianę tras zwiedzania,</w:t>
      </w:r>
    </w:p>
    <w:p w14:paraId="4255F412" w14:textId="77777777" w:rsidR="00B97765" w:rsidRPr="00B97765" w:rsidRDefault="00B97765" w:rsidP="00B9776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odłożenie w czasie wykorzystania multimediów i innych urządzeń aktywowanych dotykiem (np. audio-</w:t>
      </w:r>
      <w:proofErr w:type="spellStart"/>
      <w:r w:rsidRPr="00B97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guide’y</w:t>
      </w:r>
      <w:proofErr w:type="spellEnd"/>
      <w:r w:rsidRPr="00B97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ekrany dotykowe),</w:t>
      </w:r>
    </w:p>
    <w:p w14:paraId="76811DF1" w14:textId="77777777" w:rsidR="00B97765" w:rsidRPr="00B97765" w:rsidRDefault="00B97765" w:rsidP="00B9776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odłożenie w czasie możliwości korzystania z szatni,</w:t>
      </w:r>
    </w:p>
    <w:p w14:paraId="5266AAB9" w14:textId="77777777" w:rsidR="00B97765" w:rsidRPr="00B97765" w:rsidRDefault="00B97765" w:rsidP="00B9776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odłożenie w czasie udostępnienia przestrzeni gastronomicznych, handlowych i edukacyjnych, mieszczących się w budynkach. </w:t>
      </w:r>
    </w:p>
    <w:p w14:paraId="47B064EE" w14:textId="77777777" w:rsidR="00B97765" w:rsidRPr="00B97765" w:rsidRDefault="00B97765" w:rsidP="00B9776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zaniechanie organizacji wydarzeń dla większych grup ludzi (wernisaży, </w:t>
      </w:r>
      <w:proofErr w:type="spellStart"/>
      <w:r w:rsidRPr="00B97765">
        <w:rPr>
          <w:rFonts w:ascii="Times New Roman" w:eastAsia="Times New Roman" w:hAnsi="Times New Roman" w:cs="Times New Roman"/>
          <w:sz w:val="24"/>
          <w:szCs w:val="24"/>
          <w:lang w:eastAsia="pl-PL"/>
        </w:rPr>
        <w:t>finisaży</w:t>
      </w:r>
      <w:proofErr w:type="spellEnd"/>
      <w:r w:rsidRPr="00B97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pikników, targów, przeglądów, konferencji naukowych, itd.); </w:t>
      </w:r>
      <w:r w:rsidRPr="00B977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muzea ze względu na swoją rolę społeczną, skojarzenie z przyjemnym spędzaniem czasu, w poczuciu bezpieczeństwa własnego i bliskich, nie mogą pozwolić na sytuację, w której udostępnianie ich przestrzeni wywoła w opinii społecznej przekonanie o zwiększonym ryzyku zachorowalności</w:t>
      </w:r>
      <w:r w:rsidRPr="00B9776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51CE39D" w14:textId="77777777" w:rsidR="00B97765" w:rsidRPr="00B97765" w:rsidRDefault="00B97765" w:rsidP="00B977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stopniowy powrót do różnych form udostępniania będzie również okresem „oswajania” publiczności z nowymi warunkami zwiedzania, czasem badania jej nowych preferencji i podejmowania elastycznych zmian oferty edukacyjnej (np. z </w:t>
      </w:r>
      <w:r w:rsidRPr="00B977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możliwością większego wykorzystania działań plenerowych). Stąd też ogromna rola odpowiednio dobranej strategii komunikacji zewnętrznej.</w:t>
      </w:r>
    </w:p>
    <w:p w14:paraId="5054E01E" w14:textId="77777777" w:rsidR="00B97765" w:rsidRPr="00B97765" w:rsidRDefault="00B97765" w:rsidP="00B9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326AFD2" w14:textId="77777777" w:rsidR="00B97765" w:rsidRPr="00B97765" w:rsidRDefault="00B97765" w:rsidP="00B9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Uzgodnienia z właściwymi terytorialnie służbami sanitarno-epidemiologicznymi</w:t>
      </w:r>
    </w:p>
    <w:p w14:paraId="5E33EBB8" w14:textId="77777777" w:rsidR="00B97765" w:rsidRPr="00B97765" w:rsidRDefault="00B97765" w:rsidP="00B9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6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udostępnienia muzeów, galerii sztuki  i innych instytucji to przede wszystkim odpowiedzialność i kompetencja dyrektorów poszczególnych placówek. Należy jednak pamiętać o konieczności podejmowania konsultacji i uzgodnień ze służbami sanitarnymi. Minister Kultury i Dziedzictwa Narodowego zwrócił się do Głównego Inspektora Sanitarnego z prośbą</w:t>
      </w:r>
      <w:r w:rsidRPr="00B97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powiadomienie podległych GIS służb sanitarno-epidemiologicznych, że dyrektorzy muzeów, galerii sztuki  i innych instytucji kultury będą dążyli do nawiązania kontaktu z właściwymi terenowo inspektoratami sanitarno-epidemiologicznymi w celu uzyskania </w:t>
      </w:r>
      <w:r w:rsidRPr="00B97765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potwierdzenia prawidłowości projektowanych zasad</w:t>
      </w:r>
      <w:r w:rsidRPr="00B97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udostępniania instytucji dla publiczności po okresie ich całkowitego zamknięcia w związku ze stanem epidemii. Biorąc pod uwagę skalę zaangażowania służb sanitarnych, rekomendujemy przedstawianie im do zaopiniowania wyłącznie konkretnych projektów, dostosowanych do sytuacji poszczególnych instytucji, co ułatwi wzajemną współpracę </w:t>
      </w:r>
      <w:r w:rsidRPr="00B9776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5" w:history="1">
        <w:r w:rsidRPr="00B977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https://gis.gov.pl/</w:t>
        </w:r>
      </w:hyperlink>
      <w:r w:rsidRPr="00B977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).</w:t>
      </w:r>
    </w:p>
    <w:p w14:paraId="08E6E948" w14:textId="77777777" w:rsidR="00B97765" w:rsidRPr="00B97765" w:rsidRDefault="00B97765" w:rsidP="00B9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Podajemy również spis linków, które mogą być dla Państwa użyteczne jako źródło wiarygodnych aktualizowanych informacji bądź doradztwa w zakresie indywidualnych rozwiązań:</w:t>
      </w:r>
    </w:p>
    <w:p w14:paraId="1D90372A" w14:textId="77777777" w:rsidR="00B97765" w:rsidRPr="00B97765" w:rsidRDefault="00B97765" w:rsidP="00B977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B977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https://www.gov.pl/web/koronawirus</w:t>
        </w:r>
      </w:hyperlink>
    </w:p>
    <w:p w14:paraId="40A10F17" w14:textId="77777777" w:rsidR="00B97765" w:rsidRPr="00B97765" w:rsidRDefault="00B97765" w:rsidP="00B977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B977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https://www.gov.pl/web/kultura/tarcza-antykryzysowa-dla-kultury</w:t>
        </w:r>
      </w:hyperlink>
    </w:p>
    <w:p w14:paraId="7DCCAE1B" w14:textId="77777777" w:rsidR="00B97765" w:rsidRPr="00B97765" w:rsidRDefault="00B97765" w:rsidP="00B977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B977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https://nimoz.pl/aktualnosci/koronawirus.html</w:t>
        </w:r>
      </w:hyperlink>
    </w:p>
    <w:p w14:paraId="7AA023BA" w14:textId="77777777" w:rsidR="001B6A99" w:rsidRDefault="001B6A99"/>
    <w:sectPr w:rsidR="001B6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3B8A"/>
    <w:multiLevelType w:val="multilevel"/>
    <w:tmpl w:val="C6982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B30C3"/>
    <w:multiLevelType w:val="multilevel"/>
    <w:tmpl w:val="B9B01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BC18F2"/>
    <w:multiLevelType w:val="multilevel"/>
    <w:tmpl w:val="4582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441135"/>
    <w:multiLevelType w:val="multilevel"/>
    <w:tmpl w:val="9AF8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1">
      <w:startOverride w:val="1"/>
    </w:lvlOverride>
  </w:num>
  <w:num w:numId="5">
    <w:abstractNumId w:val="1"/>
    <w:lvlOverride w:ilvl="1">
      <w:startOverride w:val="10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B8"/>
    <w:rsid w:val="001B6A99"/>
    <w:rsid w:val="008625B8"/>
    <w:rsid w:val="00B9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F542E-9289-4651-BF47-92BEC0D3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977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9776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776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97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moz.pl/aktualnosci/koronawiru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kultura/tarcza-antykryzysowa-dla-kultu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oronawirus" TargetMode="External"/><Relationship Id="rId5" Type="http://schemas.openxmlformats.org/officeDocument/2006/relationships/hyperlink" Target="https://gis.gov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6072</Characters>
  <Application>Microsoft Office Word</Application>
  <DocSecurity>0</DocSecurity>
  <Lines>50</Lines>
  <Paragraphs>14</Paragraphs>
  <ScaleCrop>false</ScaleCrop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bpaszkowska</dc:creator>
  <cp:keywords/>
  <dc:description/>
  <cp:lastModifiedBy>bpaszkowska</cp:lastModifiedBy>
  <cp:revision>2</cp:revision>
  <dcterms:created xsi:type="dcterms:W3CDTF">2020-04-23T06:38:00Z</dcterms:created>
  <dcterms:modified xsi:type="dcterms:W3CDTF">2020-04-23T06:38:00Z</dcterms:modified>
</cp:coreProperties>
</file>